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F6" w:rsidRDefault="007074B3">
      <w:r>
        <w:rPr>
          <w:noProof/>
          <w:lang w:eastAsia="ru-RU"/>
        </w:rPr>
        <w:drawing>
          <wp:inline distT="0" distB="0" distL="0" distR="0">
            <wp:extent cx="5940425" cy="3155457"/>
            <wp:effectExtent l="19050" t="0" r="3175" b="0"/>
            <wp:docPr id="1" name="Рисунок 1" descr="https://pp.userapi.com/c849532/v849532212/148207/xzVbzwo-t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532/v849532212/148207/xzVbzwo-tP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B3" w:rsidRPr="00B84137" w:rsidRDefault="007074B3">
      <w:pPr>
        <w:rPr>
          <w:lang w:val="en-US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В МБОУ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ДО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«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Детский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эколого-биологический центр»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Бугульминского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муниципального района обсудили вопросы организации школьного лесничества на базе одного из общеобразовательных учреждений.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В совещании приняли участие руководитель-лесничий ГКУ РТ «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Бугульминское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лесничество»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Гульнара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Мухаметханова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 представители исполнительного комитета района и преподаватели школ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одробнее - </w:t>
      </w:r>
      <w:hyperlink r:id="rId5" w:tgtFrame="_blank" w:tooltip="https://www.bugulma.ws/news/na_baze_shkoly_5_bugulmy_sozdadut_shkolnoe_lesnichestvo/2019-03-03-11833" w:history="1">
        <w:r>
          <w:rPr>
            <w:rStyle w:val="a5"/>
            <w:rFonts w:ascii="Arial" w:hAnsi="Arial" w:cs="Arial"/>
            <w:color w:val="2A5885"/>
            <w:shd w:val="clear" w:color="auto" w:fill="FFFFFF"/>
          </w:rPr>
          <w:t>https://www.bugulma.ws/news/na_baze_shkoly_5_bugulmy_..</w:t>
        </w:r>
      </w:hyperlink>
    </w:p>
    <w:sectPr w:rsidR="007074B3" w:rsidRPr="00B84137" w:rsidSect="004B0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074B3"/>
    <w:rsid w:val="004B0FF6"/>
    <w:rsid w:val="007074B3"/>
    <w:rsid w:val="00B8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4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074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bugulma.ws%2Fnews%2Fna_baze_shkoly_5_bugulmy_sozdadut_shkolnoe_lesnichestvo%2F2019-03-03-11833&amp;post=-42224034_493190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2019-03-04T18:00:00Z</dcterms:created>
  <dcterms:modified xsi:type="dcterms:W3CDTF">2019-03-04T18:39:00Z</dcterms:modified>
</cp:coreProperties>
</file>